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C6" w:rsidRDefault="006C1366" w:rsidP="00AD0D79">
      <w:pPr>
        <w:tabs>
          <w:tab w:val="left" w:pos="3540"/>
        </w:tabs>
      </w:pPr>
      <w:bookmarkStart w:id="0" w:name="_gjdgxs" w:colFirst="0" w:colLast="0"/>
      <w:bookmarkEnd w:id="0"/>
      <w:r>
        <w:tab/>
      </w:r>
      <w:bookmarkStart w:id="1" w:name="_GoBack"/>
      <w:bookmarkEnd w:id="1"/>
      <w:r>
        <w:t xml:space="preserve">FORMAZIONE DOCENTI NEOASSUNTI </w:t>
      </w:r>
    </w:p>
    <w:p w:rsidR="00F97FC6" w:rsidRDefault="006C1366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4"/>
          <w:szCs w:val="24"/>
        </w:rPr>
        <w:t xml:space="preserve">PEER TO PEER </w:t>
      </w:r>
    </w:p>
    <w:p w:rsidR="00F97FC6" w:rsidRDefault="006C1366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RELAZIONE FINALE DEL DOCENTE NEOASSUNTO</w:t>
      </w:r>
    </w:p>
    <w:p w:rsidR="00F97FC6" w:rsidRDefault="00F97FC6">
      <w:pPr>
        <w:jc w:val="both"/>
        <w:rPr>
          <w:sz w:val="24"/>
          <w:szCs w:val="24"/>
        </w:rPr>
      </w:pPr>
    </w:p>
    <w:p w:rsidR="00F97FC6" w:rsidRDefault="006C136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Il/La docente in formazione e prova </w:t>
      </w:r>
    </w:p>
    <w:p w:rsidR="00F97FC6" w:rsidRDefault="006C136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NOME………………   COGNOME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F97FC6" w:rsidRDefault="006C136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assunto/a con contratto a tempo indeterminato con decorrenza giuridica dal …… ………………...</w:t>
      </w:r>
    </w:p>
    <w:p w:rsidR="00F97FC6" w:rsidRDefault="006C136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ORDINE DI SCUOLA………………………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TIPO DI POSTO……...……………………. CLASSE DI CONCORSO ………………………………</w:t>
      </w:r>
    </w:p>
    <w:p w:rsidR="00F97FC6" w:rsidRDefault="006C13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dopo aver concordato con il docente tutor (NOME E COGNOME)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 il protocollo osservativo, ha preso parte alle seguenti attività:</w:t>
      </w:r>
    </w:p>
    <w:tbl>
      <w:tblPr>
        <w:tblStyle w:val="a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2551"/>
        <w:gridCol w:w="2552"/>
      </w:tblGrid>
      <w:tr w:rsidR="00F97FC6">
        <w:trPr>
          <w:trHeight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F97FC6" w:rsidRDefault="006C1366">
            <w:pPr>
              <w:spacing w:line="291" w:lineRule="auto"/>
              <w:ind w:left="10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Tipologia Attività </w:t>
            </w:r>
          </w:p>
          <w:p w:rsidR="00F97FC6" w:rsidRDefault="00F97FC6">
            <w:pPr>
              <w:tabs>
                <w:tab w:val="left" w:pos="1520"/>
                <w:tab w:val="left" w:pos="3280"/>
              </w:tabs>
              <w:spacing w:line="357" w:lineRule="auto"/>
              <w:ind w:right="56"/>
              <w:rPr>
                <w:rFonts w:ascii="Garamond" w:eastAsia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F97FC6" w:rsidRDefault="006C136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</w:t>
            </w:r>
            <w:r>
              <w:rPr>
                <w:rFonts w:ascii="Garamond" w:eastAsia="Garamond" w:hAnsi="Garamond" w:cs="Garamond"/>
                <w:b/>
              </w:rPr>
              <w:t xml:space="preserve">mpi </w:t>
            </w:r>
          </w:p>
          <w:p w:rsidR="00F97FC6" w:rsidRDefault="006C136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F97FC6" w:rsidRDefault="006C136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Contesto </w:t>
            </w:r>
          </w:p>
          <w:p w:rsidR="00F97FC6" w:rsidRDefault="006C136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F97FC6" w:rsidRDefault="006C136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Strumenti utilizzati</w:t>
            </w:r>
          </w:p>
        </w:tc>
      </w:tr>
      <w:tr w:rsidR="00F97FC6">
        <w:trPr>
          <w:trHeight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C6" w:rsidRDefault="006C1366">
            <w:pPr>
              <w:spacing w:after="0" w:line="240" w:lineRule="auto"/>
              <w:ind w:left="170" w:right="113"/>
            </w:pPr>
            <w:r>
              <w:rPr>
                <w:b/>
                <w:sz w:val="20"/>
                <w:szCs w:val="20"/>
              </w:rPr>
              <w:t>INCONTRO DI PROGRAMMAZIONE E SVILUPPO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CONDIVISO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C6" w:rsidRDefault="00F97FC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C6" w:rsidRDefault="00F97FC6">
            <w:pPr>
              <w:widowControl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C6" w:rsidRDefault="006C13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protocollo osservativo</w:t>
            </w:r>
          </w:p>
          <w:p w:rsidR="00F97FC6" w:rsidRDefault="006C136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:rsidR="00F97FC6" w:rsidRDefault="006C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</w:t>
            </w:r>
          </w:p>
        </w:tc>
      </w:tr>
      <w:tr w:rsidR="00F97FC6">
        <w:trPr>
          <w:trHeight w:val="243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spacing w:after="0" w:line="240" w:lineRule="auto"/>
              <w:ind w:left="170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OSSERVAZIONE DEL DOCENTE NEO</w:t>
            </w:r>
            <w:r>
              <w:rPr>
                <w:b/>
                <w:sz w:val="20"/>
                <w:szCs w:val="20"/>
              </w:rPr>
              <w:t>ASSUNTO DELL’ATTIVITA’ DIDATTICA SVOLTA DAL DOCENTE TUTOR</w:t>
            </w: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</w:rPr>
            </w:pPr>
          </w:p>
          <w:p w:rsidR="00F97FC6" w:rsidRDefault="00F97FC6">
            <w:pPr>
              <w:spacing w:after="0" w:line="240" w:lineRule="auto"/>
              <w:ind w:left="170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registrazione</w:t>
            </w:r>
          </w:p>
          <w:p w:rsidR="00F97FC6" w:rsidRDefault="006C136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:rsidR="00F97FC6" w:rsidRDefault="006C1366">
            <w:pPr>
              <w:widowControl w:val="0"/>
              <w:spacing w:after="0" w:line="240" w:lineRule="auto"/>
              <w:ind w:left="72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</w:tr>
      <w:tr w:rsidR="00F97FC6">
        <w:trPr>
          <w:trHeight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spacing w:after="0" w:line="240" w:lineRule="auto"/>
              <w:ind w:left="17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OSSERVAZIONE DEL DOCENTE TUTOR</w:t>
            </w:r>
          </w:p>
          <w:p w:rsidR="00F97FC6" w:rsidRDefault="006C1366">
            <w:pPr>
              <w:spacing w:after="0" w:line="240" w:lineRule="auto"/>
              <w:ind w:left="170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DELL’ATTIVITA’ DIDATTICA SVOLTA DAL  DOCENTE NEOASSUNTO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widowControl w:val="0"/>
              <w:spacing w:after="0" w:line="240" w:lineRule="auto"/>
              <w:ind w:left="510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registrazione</w:t>
            </w:r>
          </w:p>
          <w:p w:rsidR="00F97FC6" w:rsidRDefault="006C136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:rsidR="00F97FC6" w:rsidRDefault="006C1366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</w:t>
            </w:r>
          </w:p>
        </w:tc>
      </w:tr>
      <w:tr w:rsidR="00F97FC6">
        <w:trPr>
          <w:trHeight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6C1366">
            <w:pPr>
              <w:spacing w:after="0" w:line="240" w:lineRule="auto"/>
              <w:ind w:left="170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DELL'ESPERIENZA</w:t>
            </w:r>
          </w:p>
          <w:p w:rsidR="00F97FC6" w:rsidRDefault="00F97FC6">
            <w:pPr>
              <w:spacing w:after="0" w:line="240" w:lineRule="auto"/>
              <w:ind w:left="170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widowControl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6" w:rsidRDefault="00F97FC6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F97FC6" w:rsidRDefault="006C136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eventuali strumenti)</w:t>
            </w:r>
          </w:p>
          <w:p w:rsidR="00F97FC6" w:rsidRDefault="006C1366">
            <w:pPr>
              <w:widowControl w:val="0"/>
              <w:spacing w:after="0" w:line="240" w:lineRule="auto"/>
              <w:ind w:left="72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</w:tr>
    </w:tbl>
    <w:p w:rsidR="00F97FC6" w:rsidRDefault="00F97FC6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F97FC6" w:rsidRDefault="006C1366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I focus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principali di osservazione sono stati:</w:t>
      </w:r>
    </w:p>
    <w:p w:rsidR="00F97FC6" w:rsidRDefault="006C1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PROGETTAZIONE 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Fase ideativa della lezione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Modalità organizzative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Individuazione di strumenti</w:t>
      </w:r>
    </w:p>
    <w:p w:rsidR="00F97FC6" w:rsidRDefault="00F97FC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</w:p>
    <w:p w:rsidR="00F97FC6" w:rsidRDefault="006C1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REALIZZAZIONE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Introduzione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Motivazione, coinvolgimento degli alunni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Scelte metodologiche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Selezione dei contenuti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Scelta dei materiali multimediali e di risorse didattiche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Strategie individualizzate, attenzione alle differenze, supporto personalizzato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Gestione dei tempi</w:t>
      </w:r>
    </w:p>
    <w:p w:rsidR="00F97FC6" w:rsidRDefault="00F97FC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</w:p>
    <w:p w:rsidR="00F97FC6" w:rsidRDefault="006C1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NTERAZIONE E FEEDBACK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presentazione della tematica 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creazione di un clima d’aula coinvolgente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comunicazione e impiego di strumenti iconici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promozione dell’interazione tra alunni</w:t>
      </w:r>
    </w:p>
    <w:p w:rsidR="00F97FC6" w:rsidRDefault="00F97FC6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F97FC6" w:rsidRDefault="006C1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VERIFICA E DOCUMENTAZIONE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scelta degli strumenti di verifica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modalità e tempi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condivisione degli esiti</w:t>
      </w:r>
    </w:p>
    <w:p w:rsidR="00F97FC6" w:rsidRDefault="006C136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condivisione dei prodotti realizzati</w:t>
      </w:r>
    </w:p>
    <w:p w:rsidR="00F97FC6" w:rsidRDefault="00F97FC6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</w:p>
    <w:p w:rsidR="00F97FC6" w:rsidRDefault="006C1366">
      <w:pPr>
        <w:tabs>
          <w:tab w:val="left" w:pos="396"/>
        </w:tabs>
        <w:spacing w:before="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Relazione discorsiva sull’attività di </w:t>
      </w:r>
      <w:proofErr w:type="spellStart"/>
      <w:r>
        <w:rPr>
          <w:rFonts w:ascii="Garamond" w:eastAsia="Garamond" w:hAnsi="Garamond" w:cs="Garamond"/>
          <w:sz w:val="24"/>
          <w:szCs w:val="24"/>
        </w:rPr>
        <w:t>peer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to </w:t>
      </w:r>
      <w:proofErr w:type="spellStart"/>
      <w:r>
        <w:rPr>
          <w:rFonts w:ascii="Garamond" w:eastAsia="Garamond" w:hAnsi="Garamond" w:cs="Garamond"/>
          <w:sz w:val="24"/>
          <w:szCs w:val="24"/>
        </w:rPr>
        <w:t>peer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svolta e valutazione dell’esperienza su due</w:t>
      </w:r>
      <w:r>
        <w:rPr>
          <w:rFonts w:ascii="Garamond" w:eastAsia="Garamond" w:hAnsi="Garamond" w:cs="Garamond"/>
          <w:b/>
          <w:sz w:val="24"/>
          <w:szCs w:val="24"/>
        </w:rPr>
        <w:t xml:space="preserve"> focus: (</w:t>
      </w:r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 xml:space="preserve">Il docente </w:t>
      </w:r>
      <w:proofErr w:type="spellStart"/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>neoimmesso</w:t>
      </w:r>
      <w:proofErr w:type="spellEnd"/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 xml:space="preserve"> indichi brevemente i criteri di organizzazione</w:t>
      </w:r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 xml:space="preserve"> delle 12 ore motivando le scelte, i contenuti affrontati nelle ore di osservazione reciproca da entrambi i docenti (tutor e </w:t>
      </w:r>
      <w:proofErr w:type="spellStart"/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>neoimmesso</w:t>
      </w:r>
      <w:proofErr w:type="spellEnd"/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>) e quanto concluso nella verifica finale dell’esperienza. Si presti, inoltre, una particolare attenzione alla conduzione</w:t>
      </w:r>
      <w:r>
        <w:rPr>
          <w:rFonts w:ascii="Garamond" w:eastAsia="Garamond" w:hAnsi="Garamond" w:cs="Garamond"/>
          <w:b/>
          <w:color w:val="222222"/>
          <w:sz w:val="17"/>
          <w:szCs w:val="17"/>
          <w:highlight w:val="white"/>
        </w:rPr>
        <w:t xml:space="preserve"> della classe, al “clima” della stessa (rapporto col docente e motivazione degli allievi) e alla modalità di valutazione didattica.)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F97FC6" w:rsidRDefault="006C1366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</w:t>
      </w:r>
      <w:r>
        <w:rPr>
          <w:rFonts w:ascii="Garamond" w:eastAsia="Garamond" w:hAnsi="Garamond" w:cs="Garamond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</w:t>
      </w:r>
      <w:r>
        <w:rPr>
          <w:sz w:val="24"/>
          <w:szCs w:val="24"/>
        </w:rPr>
        <w:t>Data ________________</w:t>
      </w:r>
    </w:p>
    <w:p w:rsidR="00F97FC6" w:rsidRDefault="00F97FC6">
      <w:pPr>
        <w:jc w:val="both"/>
        <w:rPr>
          <w:sz w:val="24"/>
          <w:szCs w:val="24"/>
        </w:rPr>
      </w:pPr>
    </w:p>
    <w:p w:rsidR="00F97FC6" w:rsidRDefault="006C13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Il docente neoassunto                                                                 </w:t>
      </w:r>
    </w:p>
    <w:p w:rsidR="00F97FC6" w:rsidRDefault="006C1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F97FC6" w:rsidSect="00AD0D79">
      <w:headerReference w:type="default" r:id="rId7"/>
      <w:headerReference w:type="first" r:id="rId8"/>
      <w:pgSz w:w="11900" w:h="16840"/>
      <w:pgMar w:top="500" w:right="1020" w:bottom="500" w:left="992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66" w:rsidRDefault="006C1366">
      <w:pPr>
        <w:spacing w:after="0" w:line="240" w:lineRule="auto"/>
      </w:pPr>
      <w:r>
        <w:separator/>
      </w:r>
    </w:p>
  </w:endnote>
  <w:endnote w:type="continuationSeparator" w:id="0">
    <w:p w:rsidR="006C1366" w:rsidRDefault="006C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66" w:rsidRDefault="006C1366">
      <w:pPr>
        <w:spacing w:after="0" w:line="240" w:lineRule="auto"/>
      </w:pPr>
      <w:r>
        <w:separator/>
      </w:r>
    </w:p>
  </w:footnote>
  <w:footnote w:type="continuationSeparator" w:id="0">
    <w:p w:rsidR="006C1366" w:rsidRDefault="006C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spacing w:before="60" w:after="0" w:line="237" w:lineRule="auto"/>
      <w:ind w:left="900" w:right="1080"/>
      <w:jc w:val="center"/>
      <w:rPr>
        <w:sz w:val="20"/>
        <w:szCs w:val="20"/>
      </w:rPr>
    </w:pPr>
  </w:p>
  <w:p w:rsidR="00F97FC6" w:rsidRDefault="006C1366">
    <w:r>
      <w:t xml:space="preserve">                                                               </w:t>
    </w:r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9" w:rsidRDefault="00AD0D79" w:rsidP="00AD0D79">
    <w:pPr>
      <w:widowControl w:val="0"/>
      <w:spacing w:line="24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9050" distB="19050" distL="19050" distR="19050" wp14:anchorId="3D2FB76D" wp14:editId="6A9C95C1">
          <wp:extent cx="524783" cy="58985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83" cy="58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0D79" w:rsidRDefault="00AD0D79" w:rsidP="00AD0D79">
    <w:pPr>
      <w:widowControl w:val="0"/>
      <w:spacing w:line="240" w:lineRule="auto"/>
      <w:ind w:left="2615"/>
      <w:rPr>
        <w:b/>
        <w:sz w:val="44"/>
        <w:szCs w:val="44"/>
      </w:rPr>
    </w:pPr>
    <w:r>
      <w:rPr>
        <w:b/>
        <w:sz w:val="44"/>
        <w:szCs w:val="44"/>
      </w:rPr>
      <w:t xml:space="preserve">ISTITUTO COMPRENSIVO </w:t>
    </w:r>
  </w:p>
  <w:p w:rsidR="00AD0D79" w:rsidRDefault="00AD0D79" w:rsidP="00AD0D79">
    <w:pPr>
      <w:widowControl w:val="0"/>
      <w:spacing w:before="14" w:line="240" w:lineRule="auto"/>
      <w:ind w:left="2723"/>
      <w:rPr>
        <w:b/>
        <w:sz w:val="44"/>
        <w:szCs w:val="44"/>
      </w:rPr>
    </w:pPr>
    <w:r>
      <w:rPr>
        <w:b/>
        <w:sz w:val="44"/>
        <w:szCs w:val="44"/>
      </w:rPr>
      <w:t xml:space="preserve">“MATTEI – DI VITTORIO” </w:t>
    </w:r>
  </w:p>
  <w:p w:rsidR="00AD0D79" w:rsidRDefault="00AD0D79" w:rsidP="00AD0D79">
    <w:pPr>
      <w:widowControl w:val="0"/>
      <w:spacing w:before="65" w:line="239" w:lineRule="auto"/>
      <w:ind w:left="906" w:right="1076"/>
      <w:jc w:val="center"/>
      <w:rPr>
        <w:sz w:val="20"/>
        <w:szCs w:val="20"/>
      </w:rPr>
    </w:pPr>
    <w:r>
      <w:rPr>
        <w:sz w:val="20"/>
        <w:szCs w:val="20"/>
      </w:rPr>
      <w:t xml:space="preserve">Via Bizet 1 - 20096 PIOLTELLO (MI)- </w:t>
    </w:r>
    <w:r>
      <w:rPr>
        <w:b/>
        <w:sz w:val="20"/>
        <w:szCs w:val="20"/>
      </w:rPr>
      <w:t xml:space="preserve">Segreteria </w:t>
    </w:r>
    <w:r>
      <w:rPr>
        <w:sz w:val="20"/>
        <w:szCs w:val="20"/>
      </w:rPr>
      <w:t xml:space="preserve">Tel:02/92103740 - 02/92103833 </w:t>
    </w:r>
    <w:r>
      <w:rPr>
        <w:b/>
        <w:sz w:val="20"/>
        <w:szCs w:val="20"/>
      </w:rPr>
      <w:t>e-mail</w:t>
    </w:r>
    <w:r>
      <w:rPr>
        <w:sz w:val="20"/>
        <w:szCs w:val="20"/>
      </w:rPr>
      <w:t>: miic8fd00a@istruzione.it -</w:t>
    </w:r>
    <w:r>
      <w:rPr>
        <w:b/>
        <w:sz w:val="20"/>
        <w:szCs w:val="20"/>
      </w:rPr>
      <w:t xml:space="preserve">indirizzo </w:t>
    </w:r>
    <w:r>
      <w:rPr>
        <w:sz w:val="20"/>
        <w:szCs w:val="20"/>
      </w:rPr>
      <w:t xml:space="preserve">web: www.icmatteidivittorio.edu.it </w:t>
    </w:r>
    <w:r>
      <w:rPr>
        <w:b/>
        <w:sz w:val="20"/>
        <w:szCs w:val="20"/>
      </w:rPr>
      <w:t xml:space="preserve">Codice Fiscale </w:t>
    </w:r>
    <w:r>
      <w:rPr>
        <w:sz w:val="20"/>
        <w:szCs w:val="20"/>
      </w:rPr>
      <w:t xml:space="preserve">91582810155 - </w:t>
    </w:r>
    <w:r>
      <w:rPr>
        <w:b/>
        <w:sz w:val="20"/>
        <w:szCs w:val="20"/>
      </w:rPr>
      <w:t xml:space="preserve">Codice Meccanografico </w:t>
    </w:r>
    <w:r>
      <w:rPr>
        <w:sz w:val="20"/>
        <w:szCs w:val="20"/>
      </w:rPr>
      <w:t xml:space="preserve">MIIC8FD00A - COD. UNIVOCO UF5H5Y </w:t>
    </w:r>
  </w:p>
  <w:p w:rsidR="00AD0D79" w:rsidRDefault="00AD0D79" w:rsidP="00AD0D79">
    <w:pPr>
      <w:widowControl w:val="0"/>
      <w:spacing w:before="126" w:line="240" w:lineRule="auto"/>
      <w:jc w:val="center"/>
      <w:rPr>
        <w:b/>
        <w:sz w:val="38"/>
        <w:szCs w:val="38"/>
      </w:rPr>
    </w:pPr>
    <w:r>
      <w:rPr>
        <w:noProof/>
        <w:sz w:val="20"/>
        <w:szCs w:val="20"/>
      </w:rPr>
      <w:drawing>
        <wp:inline distT="114300" distB="114300" distL="114300" distR="114300" wp14:anchorId="142A000E" wp14:editId="2A50E4FD">
          <wp:extent cx="352425" cy="352425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F7"/>
    <w:multiLevelType w:val="multilevel"/>
    <w:tmpl w:val="717639C4"/>
    <w:lvl w:ilvl="0">
      <w:numFmt w:val="bullet"/>
      <w:lvlText w:val="-"/>
      <w:lvlJc w:val="left"/>
      <w:pPr>
        <w:ind w:left="4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558E1"/>
    <w:multiLevelType w:val="multilevel"/>
    <w:tmpl w:val="E0AA81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17B1C85"/>
    <w:multiLevelType w:val="multilevel"/>
    <w:tmpl w:val="C2BEA2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6"/>
    <w:rsid w:val="006C1366"/>
    <w:rsid w:val="00AD0D79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0B35E-39A4-4B31-AC65-A7315D4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D79"/>
  </w:style>
  <w:style w:type="paragraph" w:styleId="Pidipagina">
    <w:name w:val="footer"/>
    <w:basedOn w:val="Normale"/>
    <w:link w:val="PidipaginaCarattere"/>
    <w:uiPriority w:val="99"/>
    <w:unhideWhenUsed/>
    <w:rsid w:val="00AD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2022-05-16T10:51:00Z</dcterms:created>
  <dcterms:modified xsi:type="dcterms:W3CDTF">2022-05-16T10:51:00Z</dcterms:modified>
</cp:coreProperties>
</file>